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551E" w14:textId="77777777" w:rsidR="00084FA6" w:rsidRPr="00342FB0" w:rsidRDefault="00342FB0" w:rsidP="00342FB0">
      <w:pPr>
        <w:jc w:val="center"/>
        <w:rPr>
          <w:rFonts w:asciiTheme="majorHAnsi" w:hAnsiTheme="majorHAnsi"/>
          <w:b/>
        </w:rPr>
      </w:pPr>
      <w:r w:rsidRPr="00342FB0">
        <w:rPr>
          <w:rFonts w:asciiTheme="majorHAnsi" w:hAnsiTheme="majorHAnsi"/>
          <w:b/>
        </w:rPr>
        <w:t>Julia Gillard, opening of ‘Motion of Condolence’ speech</w:t>
      </w:r>
    </w:p>
    <w:p w14:paraId="731A208F" w14:textId="77777777" w:rsidR="00342FB0" w:rsidRDefault="00342FB0" w:rsidP="00342FB0">
      <w:pPr>
        <w:jc w:val="center"/>
        <w:rPr>
          <w:rFonts w:asciiTheme="majorHAnsi" w:hAnsiTheme="majorHAnsi"/>
          <w:b/>
        </w:rPr>
      </w:pPr>
      <w:r w:rsidRPr="00342FB0">
        <w:rPr>
          <w:rFonts w:asciiTheme="majorHAnsi" w:hAnsiTheme="majorHAnsi"/>
          <w:b/>
        </w:rPr>
        <w:t>Analytical Commentary Notes</w:t>
      </w:r>
    </w:p>
    <w:p w14:paraId="7D937948" w14:textId="77777777" w:rsidR="002C2C4F" w:rsidRDefault="002C2C4F" w:rsidP="00342FB0">
      <w:pPr>
        <w:rPr>
          <w:rFonts w:asciiTheme="majorHAnsi" w:hAnsiTheme="majorHAnsi"/>
          <w:u w:val="single"/>
        </w:rPr>
      </w:pPr>
    </w:p>
    <w:p w14:paraId="4C6004C9" w14:textId="77777777" w:rsidR="00342FB0" w:rsidRPr="00342FB0" w:rsidRDefault="00342FB0" w:rsidP="00342FB0">
      <w:pPr>
        <w:rPr>
          <w:rFonts w:asciiTheme="majorHAnsi" w:hAnsiTheme="majorHAnsi"/>
          <w:u w:val="single"/>
        </w:rPr>
      </w:pPr>
      <w:r w:rsidRPr="00342FB0">
        <w:rPr>
          <w:rFonts w:asciiTheme="majorHAnsi" w:hAnsiTheme="majorHAnsi"/>
          <w:u w:val="single"/>
        </w:rPr>
        <w:t>Lexicology and Morphology/Syntax</w:t>
      </w:r>
    </w:p>
    <w:p w14:paraId="1AA47028" w14:textId="04717E18" w:rsidR="00342FB0" w:rsidRDefault="008B119E" w:rsidP="008B11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Personal pronouns: line 31-32 ‘we won’t’ builds a sense of inclusiveness</w:t>
      </w:r>
    </w:p>
    <w:p w14:paraId="10FEFE91" w14:textId="5B056511" w:rsidR="008B119E" w:rsidRDefault="008B119E" w:rsidP="008B11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Euphemisms: line 68 ‘mourning the loss’ and line 16 ‘took’- demonstrates respect, hedging around the uncomfortable issue of death</w:t>
      </w:r>
    </w:p>
    <w:p w14:paraId="5D13C8A6" w14:textId="51C29517" w:rsidR="008B119E" w:rsidRDefault="008B119E" w:rsidP="008B11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Lex</w:t>
      </w:r>
      <w:r w:rsidR="00115372">
        <w:rPr>
          <w:rFonts w:asciiTheme="majorHAnsi" w:hAnsiTheme="majorHAnsi"/>
        </w:rPr>
        <w:t>ical repetition: ‘unprecedented proportions’ to reiterate the unexpected nature of the event</w:t>
      </w:r>
    </w:p>
    <w:p w14:paraId="1E0570BC" w14:textId="52BEA24F" w:rsidR="00115372" w:rsidRDefault="00115372" w:rsidP="008B11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Adjectives: line 8 ‘enormous efforts’ (*alliteration) to highlight the great effort exerted by the defence personnel. Also highlights the strength of the response</w:t>
      </w:r>
      <w:proofErr w:type="gramStart"/>
      <w:r>
        <w:rPr>
          <w:rFonts w:asciiTheme="majorHAnsi" w:hAnsiTheme="majorHAnsi"/>
        </w:rPr>
        <w:t>..</w:t>
      </w:r>
      <w:proofErr w:type="gramEnd"/>
      <w:r>
        <w:rPr>
          <w:rFonts w:asciiTheme="majorHAnsi" w:hAnsiTheme="majorHAnsi"/>
        </w:rPr>
        <w:t xml:space="preserve"> Conversely, the negative adjectives highlight the darker side of the event. ‘Deepest’ and ‘profound’ to express emotions of the public. Way to keep positive face for Gillard-needs to demonstrate empathy and connection to the public</w:t>
      </w:r>
    </w:p>
    <w:p w14:paraId="039D0832" w14:textId="456030E4" w:rsidR="00115372" w:rsidRDefault="00115372" w:rsidP="008B11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Syntactic parallelism: line 75-78 ‘somebody’s…’-used to emphasise the relationships affected. Sparks sympathy for the issue and humanises the issue, making it easier for the audience to relate to the devastation.</w:t>
      </w:r>
    </w:p>
    <w:p w14:paraId="5A713DE4" w14:textId="2DDACCFC" w:rsidR="00115372" w:rsidRDefault="00AE044B" w:rsidP="008B11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Declarative sentences: relates to the text type. Monologue!!!!</w:t>
      </w:r>
    </w:p>
    <w:p w14:paraId="6A2BD016" w14:textId="413805C4" w:rsidR="00AE044B" w:rsidRDefault="002C2C4F" w:rsidP="008B11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Metaphors: ‘new chapter’ (line 46) and ‘gaping chasm’ (line 80)-imagery and audience engagement.</w:t>
      </w:r>
    </w:p>
    <w:p w14:paraId="10CBA4A8" w14:textId="12E0ED07" w:rsidR="0069654D" w:rsidRDefault="0069654D" w:rsidP="008B11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Verb tense: present tense because it is an immediate response to the speech.</w:t>
      </w:r>
    </w:p>
    <w:p w14:paraId="46F7F670" w14:textId="46C41B87" w:rsidR="0069654D" w:rsidRPr="008B119E" w:rsidRDefault="0069654D" w:rsidP="008B119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Sentence structure: compound-complex to simple. Varies throughout the speech.  Simple sentences used to express simple ideas-heightens impact. C-C sentences explore more abstract ideas. Need the variety to better relate to the </w:t>
      </w:r>
      <w:r w:rsidR="00F06F78">
        <w:rPr>
          <w:rFonts w:asciiTheme="majorHAnsi" w:hAnsiTheme="majorHAnsi"/>
        </w:rPr>
        <w:t>breadth of audience-</w:t>
      </w:r>
      <w:proofErr w:type="spellStart"/>
      <w:r w:rsidR="00F06F78">
        <w:rPr>
          <w:rFonts w:asciiTheme="majorHAnsi" w:hAnsiTheme="majorHAnsi"/>
        </w:rPr>
        <w:t>Aus</w:t>
      </w:r>
      <w:proofErr w:type="spellEnd"/>
      <w:r w:rsidR="00F06F78">
        <w:rPr>
          <w:rFonts w:asciiTheme="majorHAnsi" w:hAnsiTheme="majorHAnsi"/>
        </w:rPr>
        <w:t xml:space="preserve"> population.</w:t>
      </w:r>
    </w:p>
    <w:p w14:paraId="316F7FE8" w14:textId="77777777" w:rsidR="00342FB0" w:rsidRPr="00342FB0" w:rsidRDefault="00342FB0" w:rsidP="00342FB0">
      <w:pPr>
        <w:rPr>
          <w:rFonts w:asciiTheme="majorHAnsi" w:hAnsiTheme="majorHAnsi"/>
        </w:rPr>
      </w:pPr>
    </w:p>
    <w:p w14:paraId="1D8AA4CD" w14:textId="77777777" w:rsidR="00342FB0" w:rsidRPr="00342FB0" w:rsidRDefault="00342FB0" w:rsidP="00342FB0">
      <w:pPr>
        <w:rPr>
          <w:rFonts w:asciiTheme="majorHAnsi" w:hAnsiTheme="majorHAnsi"/>
          <w:u w:val="single"/>
        </w:rPr>
      </w:pPr>
      <w:r w:rsidRPr="00342FB0">
        <w:rPr>
          <w:rFonts w:asciiTheme="majorHAnsi" w:hAnsiTheme="majorHAnsi"/>
          <w:u w:val="single"/>
        </w:rPr>
        <w:t>Phonetics and Phonology</w:t>
      </w:r>
    </w:p>
    <w:p w14:paraId="0A6BC50E" w14:textId="58A43E86" w:rsidR="00E54941" w:rsidRDefault="00E54941" w:rsidP="00E549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Pause: mid sentence line 12-draws the audience in and invites them to feel something, line 2 ‘great </w:t>
      </w:r>
      <w:proofErr w:type="gramStart"/>
      <w:r>
        <w:rPr>
          <w:rFonts w:asciiTheme="majorHAnsi" w:hAnsiTheme="majorHAnsi"/>
        </w:rPr>
        <w:t>sadness(</w:t>
      </w:r>
      <w:proofErr w:type="gramEnd"/>
      <w:r>
        <w:rPr>
          <w:rFonts w:asciiTheme="majorHAnsi" w:hAnsiTheme="majorHAnsi"/>
        </w:rPr>
        <w:t>.)’-</w:t>
      </w:r>
      <w:proofErr w:type="gramStart"/>
      <w:r>
        <w:rPr>
          <w:rFonts w:asciiTheme="majorHAnsi" w:hAnsiTheme="majorHAnsi"/>
        </w:rPr>
        <w:t>used</w:t>
      </w:r>
      <w:proofErr w:type="gramEnd"/>
      <w:r>
        <w:rPr>
          <w:rFonts w:asciiTheme="majorHAnsi" w:hAnsiTheme="majorHAnsi"/>
        </w:rPr>
        <w:t xml:space="preserve"> to allow the audience to reflect, </w:t>
      </w:r>
    </w:p>
    <w:p w14:paraId="6AE104D1" w14:textId="120E144B" w:rsidR="00342FB0" w:rsidRDefault="00E54941" w:rsidP="00E549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Elongated sounds: line 8 ‘</w:t>
      </w:r>
      <w:proofErr w:type="spellStart"/>
      <w:r>
        <w:rPr>
          <w:rFonts w:asciiTheme="majorHAnsi" w:hAnsiTheme="majorHAnsi"/>
        </w:rPr>
        <w:t>eno</w:t>
      </w:r>
      <w:proofErr w:type="spellEnd"/>
      <w:r>
        <w:rPr>
          <w:rFonts w:asciiTheme="majorHAnsi" w:hAnsiTheme="majorHAnsi"/>
        </w:rPr>
        <w:t>=</w:t>
      </w:r>
      <w:proofErr w:type="spellStart"/>
      <w:r>
        <w:rPr>
          <w:rFonts w:asciiTheme="majorHAnsi" w:hAnsiTheme="majorHAnsi"/>
        </w:rPr>
        <w:t>rmous</w:t>
      </w:r>
      <w:proofErr w:type="spellEnd"/>
      <w:r>
        <w:rPr>
          <w:rFonts w:asciiTheme="majorHAnsi" w:hAnsiTheme="majorHAnsi"/>
        </w:rPr>
        <w:t>’-to emphasise word</w:t>
      </w:r>
      <w:r w:rsidR="008B119E">
        <w:rPr>
          <w:rFonts w:asciiTheme="majorHAnsi" w:hAnsiTheme="majorHAnsi"/>
        </w:rPr>
        <w:t>-builds a more positive image of the Defence personnel</w:t>
      </w:r>
    </w:p>
    <w:p w14:paraId="782DD9EB" w14:textId="012C4DC7" w:rsidR="008B119E" w:rsidRDefault="008B119E" w:rsidP="00E549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Rising pitch: line 8-10-helps list the different efforts that </w:t>
      </w:r>
      <w:proofErr w:type="spellStart"/>
      <w:r>
        <w:rPr>
          <w:rFonts w:asciiTheme="majorHAnsi" w:hAnsiTheme="majorHAnsi"/>
        </w:rPr>
        <w:t>Aus</w:t>
      </w:r>
      <w:proofErr w:type="spellEnd"/>
      <w:r>
        <w:rPr>
          <w:rFonts w:asciiTheme="majorHAnsi" w:hAnsiTheme="majorHAnsi"/>
        </w:rPr>
        <w:t xml:space="preserve"> have made in a time of crisis</w:t>
      </w:r>
    </w:p>
    <w:p w14:paraId="412D47E7" w14:textId="27388EF2" w:rsidR="008B119E" w:rsidRDefault="008B119E" w:rsidP="00E549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Emphatic stress: line 76-78 filial terms-demonstrates the wide reaching nature of the issue</w:t>
      </w:r>
    </w:p>
    <w:p w14:paraId="3FCFF00A" w14:textId="0C49A36C" w:rsidR="008B119E" w:rsidRDefault="008B119E" w:rsidP="00E549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Slow pace: line 84 to connect with the </w:t>
      </w:r>
      <w:proofErr w:type="spellStart"/>
      <w:r>
        <w:rPr>
          <w:rFonts w:asciiTheme="majorHAnsi" w:hAnsiTheme="majorHAnsi"/>
        </w:rPr>
        <w:t>Aus</w:t>
      </w:r>
      <w:proofErr w:type="spellEnd"/>
      <w:r>
        <w:rPr>
          <w:rFonts w:asciiTheme="majorHAnsi" w:hAnsiTheme="majorHAnsi"/>
        </w:rPr>
        <w:t xml:space="preserve"> audience and demonstrate the way that Gillard is supporting the whole country.</w:t>
      </w:r>
    </w:p>
    <w:p w14:paraId="76659866" w14:textId="51389FEC" w:rsidR="00115372" w:rsidRPr="00E54941" w:rsidRDefault="00115372" w:rsidP="00E5494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Alliteration: line </w:t>
      </w:r>
      <w:r w:rsidR="00AE044B">
        <w:rPr>
          <w:rFonts w:asciiTheme="majorHAnsi" w:hAnsiTheme="majorHAnsi"/>
        </w:rPr>
        <w:t>62-63 ‘roads are rebuilt…businesses are back’</w:t>
      </w:r>
    </w:p>
    <w:p w14:paraId="5582B68B" w14:textId="77777777" w:rsidR="00342FB0" w:rsidRPr="00342FB0" w:rsidRDefault="00342FB0" w:rsidP="00342FB0">
      <w:pPr>
        <w:rPr>
          <w:rFonts w:asciiTheme="majorHAnsi" w:hAnsiTheme="majorHAnsi"/>
        </w:rPr>
      </w:pPr>
    </w:p>
    <w:p w14:paraId="12A1CCA3" w14:textId="77777777" w:rsidR="00342FB0" w:rsidRPr="00342FB0" w:rsidRDefault="00342FB0" w:rsidP="00342FB0">
      <w:pPr>
        <w:rPr>
          <w:rFonts w:asciiTheme="majorHAnsi" w:hAnsiTheme="majorHAnsi"/>
          <w:u w:val="single"/>
        </w:rPr>
      </w:pPr>
      <w:r w:rsidRPr="00342FB0">
        <w:rPr>
          <w:rFonts w:asciiTheme="majorHAnsi" w:hAnsiTheme="majorHAnsi"/>
          <w:u w:val="single"/>
        </w:rPr>
        <w:t>Discourse</w:t>
      </w:r>
    </w:p>
    <w:p w14:paraId="64345065" w14:textId="7D56ABAD" w:rsidR="00342FB0" w:rsidRDefault="0069654D" w:rsidP="006965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Anaphoric </w:t>
      </w:r>
      <w:r w:rsidR="004973B3">
        <w:rPr>
          <w:rFonts w:asciiTheme="majorHAnsi" w:hAnsiTheme="majorHAnsi"/>
        </w:rPr>
        <w:t>referencing: line 50 ‘nation’-cohesion</w:t>
      </w:r>
      <w:r w:rsidR="002248B1">
        <w:rPr>
          <w:rFonts w:asciiTheme="majorHAnsi" w:hAnsiTheme="majorHAnsi"/>
        </w:rPr>
        <w:t>. This word also unifies the population.</w:t>
      </w:r>
    </w:p>
    <w:p w14:paraId="2671D9CB" w14:textId="10CC4916" w:rsidR="004973B3" w:rsidRDefault="002248B1" w:rsidP="006965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Topic shift: throughout the text ‘Mr Speaker…’</w:t>
      </w:r>
    </w:p>
    <w:p w14:paraId="081C8512" w14:textId="78EF779E" w:rsidR="002248B1" w:rsidRDefault="002248B1" w:rsidP="006965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Text type: monologue!</w:t>
      </w:r>
    </w:p>
    <w:p w14:paraId="15CCCF5A" w14:textId="17B9A0DC" w:rsidR="002248B1" w:rsidRDefault="002248B1" w:rsidP="006965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Deixis: line 26 ‘here’-signals immediacy of the </w:t>
      </w:r>
      <w:r w:rsidR="00BA331E">
        <w:rPr>
          <w:rFonts w:asciiTheme="majorHAnsi" w:hAnsiTheme="majorHAnsi"/>
        </w:rPr>
        <w:t>parliamentary response.</w:t>
      </w:r>
    </w:p>
    <w:p w14:paraId="41EF6319" w14:textId="0C20E490" w:rsidR="00BA331E" w:rsidRDefault="00BA331E" w:rsidP="006965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Collocation: line 75-76 ‘brother or sister’ and ‘parent and grandparent’-cohesion. Audience identifies with this familiar language-event becomes more ‘real’.</w:t>
      </w:r>
    </w:p>
    <w:p w14:paraId="67859E90" w14:textId="068304EC" w:rsidR="00BA331E" w:rsidRPr="0069654D" w:rsidRDefault="00BA331E" w:rsidP="006965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Topic management/loop-opens with sympathy and closes with sympathy. Emphasises the sense of finality and gives the audience a greater sense of closure. Position</w:t>
      </w:r>
      <w:r w:rsidR="0082152B">
        <w:rPr>
          <w:rFonts w:asciiTheme="majorHAnsi" w:hAnsiTheme="majorHAnsi"/>
        </w:rPr>
        <w:t xml:space="preserve"> as PM means that she needs to be seen as leading the</w:t>
      </w:r>
      <w:r w:rsidR="00FC6D8F">
        <w:rPr>
          <w:rFonts w:asciiTheme="majorHAnsi" w:hAnsiTheme="majorHAnsi"/>
        </w:rPr>
        <w:t xml:space="preserve"> nation in times of crisis and by coming full circle in her address she is able to demonstrate her ability to bring an end to issues/events like these.</w:t>
      </w:r>
      <w:bookmarkStart w:id="0" w:name="_GoBack"/>
      <w:bookmarkEnd w:id="0"/>
    </w:p>
    <w:sectPr w:rsidR="00BA331E" w:rsidRPr="0069654D" w:rsidSect="00463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0D1"/>
    <w:multiLevelType w:val="hybridMultilevel"/>
    <w:tmpl w:val="11F0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66C82"/>
    <w:multiLevelType w:val="hybridMultilevel"/>
    <w:tmpl w:val="FF1A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130A2"/>
    <w:multiLevelType w:val="hybridMultilevel"/>
    <w:tmpl w:val="069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B0"/>
    <w:rsid w:val="00084FA6"/>
    <w:rsid w:val="00115372"/>
    <w:rsid w:val="002248B1"/>
    <w:rsid w:val="002C2C4F"/>
    <w:rsid w:val="00342FB0"/>
    <w:rsid w:val="004632BF"/>
    <w:rsid w:val="004973B3"/>
    <w:rsid w:val="0069654D"/>
    <w:rsid w:val="0082152B"/>
    <w:rsid w:val="008B119E"/>
    <w:rsid w:val="00AE044B"/>
    <w:rsid w:val="00BA331E"/>
    <w:rsid w:val="00C62265"/>
    <w:rsid w:val="00E54941"/>
    <w:rsid w:val="00F06F78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CA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440</Words>
  <Characters>2513</Characters>
  <Application>Microsoft Macintosh Word</Application>
  <DocSecurity>0</DocSecurity>
  <Lines>20</Lines>
  <Paragraphs>5</Paragraphs>
  <ScaleCrop>false</ScaleCrop>
  <Company>Williamstown High School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09115183 Gonzales</dc:creator>
  <cp:keywords/>
  <dc:description/>
  <cp:lastModifiedBy>09115183 Gonzales</cp:lastModifiedBy>
  <cp:revision>10</cp:revision>
  <dcterms:created xsi:type="dcterms:W3CDTF">2014-06-04T01:08:00Z</dcterms:created>
  <dcterms:modified xsi:type="dcterms:W3CDTF">2014-06-04T04:35:00Z</dcterms:modified>
</cp:coreProperties>
</file>